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9B362D">
        <w:t>11/27</w:t>
      </w:r>
      <w:r w:rsidR="00B97C35" w:rsidRPr="00B97C35">
        <w:t>/2017</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9B362D" w:rsidP="009220F4">
      <w:proofErr w:type="spellStart"/>
      <w:r>
        <w:t>M890195</w:t>
      </w:r>
      <w:proofErr w:type="spellEnd"/>
    </w:p>
    <w:p w:rsidR="00A4419F" w:rsidRPr="00B65C9F" w:rsidRDefault="00A4419F" w:rsidP="009220F4">
      <w:pPr>
        <w:pStyle w:val="Heading2"/>
      </w:pPr>
      <w:r w:rsidRPr="00B65C9F">
        <w:t>Vendor:</w:t>
      </w:r>
    </w:p>
    <w:p w:rsidR="00EA2964" w:rsidRDefault="009B362D" w:rsidP="00EA2964">
      <w:r w:rsidRPr="009B362D">
        <w:t>12660478100</w:t>
      </w:r>
    </w:p>
    <w:p w:rsidR="009B362D" w:rsidRDefault="009B362D" w:rsidP="009B362D">
      <w:r>
        <w:t xml:space="preserve">ENTERPRISE FLEET MANAGEMENT </w:t>
      </w:r>
      <w:proofErr w:type="spellStart"/>
      <w:r>
        <w:t>INC</w:t>
      </w:r>
      <w:proofErr w:type="spellEnd"/>
    </w:p>
    <w:p w:rsidR="009B362D" w:rsidRDefault="009B362D" w:rsidP="009B362D">
      <w:r>
        <w:t>4210 S CONGRESS AVE</w:t>
      </w:r>
    </w:p>
    <w:p w:rsidR="00B97C35" w:rsidRPr="00B65C9F" w:rsidRDefault="009B362D" w:rsidP="009B362D">
      <w:r>
        <w:t>AUSTIN, TX 78745</w:t>
      </w:r>
    </w:p>
    <w:p w:rsidR="00A4419F" w:rsidRPr="00B65C9F" w:rsidRDefault="00A4419F" w:rsidP="009220F4">
      <w:pPr>
        <w:pStyle w:val="Heading2"/>
      </w:pPr>
      <w:r w:rsidRPr="00B65C9F">
        <w:t>Invoice To:</w:t>
      </w:r>
    </w:p>
    <w:p w:rsidR="005F27E7" w:rsidRPr="00B65C9F" w:rsidRDefault="005F27E7" w:rsidP="005F27E7">
      <w:r w:rsidRPr="00B65C9F">
        <w:t>TX A&amp;M ENGINEERING EXTEN SRVC</w:t>
      </w:r>
    </w:p>
    <w:p w:rsidR="009B362D" w:rsidRDefault="009B362D" w:rsidP="009B362D">
      <w:r>
        <w:t>TEEX</w:t>
      </w:r>
    </w:p>
    <w:p w:rsidR="009B362D" w:rsidRDefault="009B362D" w:rsidP="009B362D">
      <w:r>
        <w:t>FINANCIAL SERVICES - RM 2022</w:t>
      </w:r>
    </w:p>
    <w:p w:rsidR="009B362D" w:rsidRDefault="009B362D" w:rsidP="009B362D">
      <w:r>
        <w:t>P.</w:t>
      </w:r>
      <w:r>
        <w:t>0. BOX 40006</w:t>
      </w:r>
    </w:p>
    <w:p w:rsidR="00A4419F" w:rsidRPr="00B65C9F" w:rsidRDefault="009B362D" w:rsidP="009B362D">
      <w:r>
        <w:t>COLLEGE STATION, TX 77842-4006</w:t>
      </w:r>
    </w:p>
    <w:p w:rsidR="00A4419F" w:rsidRPr="00B65C9F" w:rsidRDefault="00A4419F" w:rsidP="009220F4">
      <w:pPr>
        <w:pStyle w:val="Heading2"/>
      </w:pPr>
      <w:r w:rsidRPr="00B65C9F">
        <w:t>Ship To:</w:t>
      </w:r>
    </w:p>
    <w:p w:rsidR="005F27E7" w:rsidRPr="00B65C9F" w:rsidRDefault="005F27E7" w:rsidP="005F27E7">
      <w:r w:rsidRPr="00B65C9F">
        <w:t>TX A&amp;M ENGINEERING EXTEN SRVC</w:t>
      </w:r>
    </w:p>
    <w:p w:rsidR="009B362D" w:rsidRDefault="009B362D" w:rsidP="009B362D">
      <w:r>
        <w:t>TEEX</w:t>
      </w:r>
    </w:p>
    <w:p w:rsidR="009B362D" w:rsidRDefault="009B362D" w:rsidP="009B362D">
      <w:r>
        <w:t>FINANCIAL SERVICES</w:t>
      </w:r>
    </w:p>
    <w:p w:rsidR="009B362D" w:rsidRDefault="009B362D" w:rsidP="009B362D">
      <w:r>
        <w:t>200 TECHNOLOGY WAY</w:t>
      </w:r>
    </w:p>
    <w:p w:rsidR="00691390" w:rsidRPr="00B65C9F" w:rsidRDefault="009B362D" w:rsidP="009B362D">
      <w:r>
        <w:t>COLLEGE STATION, TX 77845-3424</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Default="009B362D" w:rsidP="001A3BAB">
      <w:r w:rsidRPr="009B362D">
        <w:t>020000-0036</w:t>
      </w:r>
    </w:p>
    <w:p w:rsidR="004614A8" w:rsidRPr="00B65C9F" w:rsidRDefault="00A4419F" w:rsidP="007A3D45">
      <w:pPr>
        <w:pStyle w:val="Heading2"/>
      </w:pPr>
      <w:r w:rsidRPr="00B65C9F">
        <w:t>NAICS CODE</w:t>
      </w:r>
    </w:p>
    <w:p w:rsidR="004614A8" w:rsidRPr="00B65C9F" w:rsidRDefault="009B362D" w:rsidP="004614A8">
      <w:r w:rsidRPr="009B362D">
        <w:t>532112</w:t>
      </w:r>
    </w:p>
    <w:p w:rsidR="004614A8" w:rsidRPr="00B65C9F" w:rsidRDefault="00A4419F" w:rsidP="004614A8">
      <w:pPr>
        <w:pStyle w:val="Heading2"/>
      </w:pPr>
      <w:r w:rsidRPr="00B65C9F">
        <w:t>SIZE STANDARD:</w:t>
      </w:r>
    </w:p>
    <w:p w:rsidR="00D674BB" w:rsidRDefault="00D674BB" w:rsidP="00D674BB">
      <w:r w:rsidRPr="00B65C9F">
        <w:t>$38.5 MILLION</w:t>
      </w:r>
      <w:r w:rsidR="009B362D">
        <w:t xml:space="preserve"> </w:t>
      </w:r>
      <w:r w:rsidR="009B362D" w:rsidRPr="009B362D">
        <w:t>IN AVG. ANNUAL RECEIPTS</w:t>
      </w:r>
    </w:p>
    <w:p w:rsidR="009B362D" w:rsidRPr="00B65C9F" w:rsidRDefault="009B362D" w:rsidP="009B362D">
      <w:r>
        <w:t>Texas A&amp;M University is issuing this master</w:t>
      </w:r>
      <w:r>
        <w:t> agreement for a fleet L</w:t>
      </w:r>
      <w:r>
        <w:t>ease/maintenance of a</w:t>
      </w:r>
      <w:r>
        <w:t> </w:t>
      </w:r>
      <w:r>
        <w:t xml:space="preserve">2017 Chrysler Pacifica LX for Texas </w:t>
      </w:r>
      <w:proofErr w:type="gramStart"/>
      <w:r>
        <w:t>A&amp;M</w:t>
      </w:r>
      <w:proofErr w:type="gramEnd"/>
      <w:r>
        <w:t> </w:t>
      </w:r>
      <w:r>
        <w:t>Engineering Extension Services Financial</w:t>
      </w:r>
      <w:r>
        <w:t> </w:t>
      </w:r>
      <w:r>
        <w:t>Services per the terms, conditions, and</w:t>
      </w:r>
      <w:r>
        <w:t> </w:t>
      </w:r>
      <w:r>
        <w:t xml:space="preserve">specifications listed </w:t>
      </w:r>
      <w:r>
        <w:t>therein</w:t>
      </w:r>
      <w:r>
        <w:t>.</w:t>
      </w:r>
    </w:p>
    <w:p w:rsidR="008F1159" w:rsidRPr="00B65C9F" w:rsidRDefault="008F1159" w:rsidP="00D674BB">
      <w:r w:rsidRPr="00B65C9F">
        <w:rPr>
          <w:rStyle w:val="Heading2Char"/>
        </w:rPr>
        <w:t xml:space="preserve">REFERENCE </w:t>
      </w:r>
      <w:r w:rsidR="009B362D">
        <w:rPr>
          <w:rStyle w:val="Heading2Char"/>
        </w:rPr>
        <w:t xml:space="preserve">Fleet Lease/Maintenance </w:t>
      </w:r>
      <w:proofErr w:type="spellStart"/>
      <w:r w:rsidR="009B362D">
        <w:rPr>
          <w:rStyle w:val="Heading2Char"/>
        </w:rPr>
        <w:t>Interlocal</w:t>
      </w:r>
      <w:proofErr w:type="spellEnd"/>
      <w:r w:rsidR="009B362D">
        <w:rPr>
          <w:rStyle w:val="Heading2Char"/>
        </w:rPr>
        <w:t xml:space="preserve"> Agreement TIPS Contract 2072816</w:t>
      </w:r>
    </w:p>
    <w:p w:rsidR="00A4419F" w:rsidRPr="00B65C9F" w:rsidRDefault="00A4419F" w:rsidP="009220F4">
      <w:pPr>
        <w:pStyle w:val="Heading2"/>
      </w:pPr>
      <w:r w:rsidRPr="00B65C9F">
        <w:lastRenderedPageBreak/>
        <w:t>VEND</w:t>
      </w:r>
      <w:r w:rsidR="003F7DD2" w:rsidRPr="00B65C9F">
        <w:t>O</w:t>
      </w:r>
      <w:r w:rsidRPr="00B65C9F">
        <w:t>R CONTACT:</w:t>
      </w:r>
    </w:p>
    <w:p w:rsidR="003034DB" w:rsidRPr="00B65C9F" w:rsidRDefault="009B362D" w:rsidP="009220F4">
      <w:r>
        <w:t>Kelly Walker and Kirby Watson</w:t>
      </w:r>
    </w:p>
    <w:p w:rsidR="003034DB" w:rsidRPr="00B65C9F" w:rsidRDefault="003034DB" w:rsidP="001A3BAB">
      <w:pPr>
        <w:pStyle w:val="Heading3"/>
      </w:pPr>
      <w:r w:rsidRPr="00B65C9F">
        <w:t>Phone:</w:t>
      </w:r>
    </w:p>
    <w:p w:rsidR="00A4419F" w:rsidRPr="00B65C9F" w:rsidRDefault="009B362D" w:rsidP="009220F4">
      <w:r>
        <w:t>512-512-5558</w:t>
      </w:r>
    </w:p>
    <w:p w:rsidR="003034DB" w:rsidRPr="00B65C9F" w:rsidRDefault="003034DB" w:rsidP="001A3BAB">
      <w:pPr>
        <w:pStyle w:val="Heading3"/>
      </w:pPr>
      <w:r w:rsidRPr="00B65C9F">
        <w:t>Email:</w:t>
      </w:r>
    </w:p>
    <w:p w:rsidR="008F1159" w:rsidRDefault="009B362D" w:rsidP="008F1159">
      <w:pPr>
        <w:rPr>
          <w:rStyle w:val="Hyperlink"/>
          <w:b/>
        </w:rPr>
      </w:pPr>
      <w:hyperlink r:id="rId5" w:history="1">
        <w:r w:rsidRPr="00590AFF">
          <w:rPr>
            <w:rStyle w:val="Hyperlink"/>
            <w:b/>
          </w:rPr>
          <w:t>kelly.a.walker@efleets.com</w:t>
        </w:r>
      </w:hyperlink>
    </w:p>
    <w:p w:rsidR="009B362D" w:rsidRDefault="009B362D" w:rsidP="008F1159">
      <w:pPr>
        <w:rPr>
          <w:rStyle w:val="Hyperlink"/>
          <w:b/>
        </w:rPr>
      </w:pPr>
      <w:hyperlink r:id="rId6" w:history="1">
        <w:r w:rsidRPr="00590AFF">
          <w:rPr>
            <w:rStyle w:val="Hyperlink"/>
            <w:b/>
          </w:rPr>
          <w:t>kirby.watson@efleets.com</w:t>
        </w:r>
      </w:hyperlink>
    </w:p>
    <w:p w:rsidR="00A4419F" w:rsidRPr="00B65C9F" w:rsidRDefault="008F1159" w:rsidP="009220F4">
      <w:pPr>
        <w:pStyle w:val="Heading2"/>
      </w:pPr>
      <w:r w:rsidRPr="00B65C9F">
        <w:t>DEPARTMENT CONTACT &amp; DELIVER TO:</w:t>
      </w:r>
    </w:p>
    <w:p w:rsidR="003034DB" w:rsidRPr="00B65C9F" w:rsidRDefault="009B362D" w:rsidP="009220F4">
      <w:r w:rsidRPr="009B362D">
        <w:t>Jessica Clouse</w:t>
      </w:r>
    </w:p>
    <w:p w:rsidR="003034DB" w:rsidRPr="00B65C9F" w:rsidRDefault="003034DB" w:rsidP="001A3BAB">
      <w:pPr>
        <w:pStyle w:val="Heading3"/>
      </w:pPr>
      <w:r w:rsidRPr="00B65C9F">
        <w:t>Phone:</w:t>
      </w:r>
    </w:p>
    <w:p w:rsidR="003034DB" w:rsidRPr="00B65C9F" w:rsidRDefault="009B362D" w:rsidP="009220F4">
      <w:r>
        <w:t>979-458-6835</w:t>
      </w:r>
    </w:p>
    <w:p w:rsidR="00A4419F" w:rsidRPr="00B65C9F" w:rsidRDefault="003034DB" w:rsidP="001A3BAB">
      <w:pPr>
        <w:pStyle w:val="Heading3"/>
      </w:pPr>
      <w:r w:rsidRPr="00B65C9F">
        <w:t>Email:</w:t>
      </w:r>
    </w:p>
    <w:p w:rsidR="00A4419F" w:rsidRDefault="009B362D" w:rsidP="009220F4">
      <w:pPr>
        <w:rPr>
          <w:rStyle w:val="Hyperlink"/>
        </w:rPr>
      </w:pPr>
      <w:hyperlink r:id="rId7" w:history="1">
        <w:r w:rsidRPr="00590AFF">
          <w:rPr>
            <w:rStyle w:val="Hyperlink"/>
          </w:rPr>
          <w:t>jessica.clouse@teex.tamu.edu</w:t>
        </w:r>
      </w:hyperlink>
    </w:p>
    <w:p w:rsidR="00A42B02" w:rsidRDefault="00A42B02" w:rsidP="00A42B02">
      <w:pPr>
        <w:pStyle w:val="Heading2"/>
      </w:pPr>
      <w:r>
        <w:t>Cancellation:</w:t>
      </w:r>
    </w:p>
    <w:p w:rsidR="00A42B02" w:rsidRDefault="00A42B02" w:rsidP="00A42B02">
      <w:r>
        <w:t>Texas A&amp;M University reserves the right to</w:t>
      </w:r>
      <w:r>
        <w:t xml:space="preserve"> </w:t>
      </w:r>
      <w:r>
        <w:t>cancel immediately due to non-performance.</w:t>
      </w:r>
    </w:p>
    <w:p w:rsidR="00A42B02" w:rsidRDefault="00A42B02" w:rsidP="00A42B02">
      <w:r>
        <w:t>This agreement is subject to cancellation</w:t>
      </w:r>
      <w:r>
        <w:t xml:space="preserve"> </w:t>
      </w:r>
      <w:r>
        <w:t>without penalty, either in whole or in part,</w:t>
      </w:r>
      <w:r>
        <w:t xml:space="preserve"> if funds are not appropriated</w:t>
      </w:r>
      <w:r>
        <w:t xml:space="preserve"> by the Texas</w:t>
      </w:r>
      <w:r>
        <w:t xml:space="preserve"> </w:t>
      </w:r>
      <w:r>
        <w:t>Legislature, or otherwise not made available</w:t>
      </w:r>
      <w:r>
        <w:t xml:space="preserve"> to the using ag</w:t>
      </w:r>
      <w:r>
        <w:t>ency.</w:t>
      </w:r>
    </w:p>
    <w:p w:rsidR="009B362D" w:rsidRDefault="00A42B02" w:rsidP="00A42B02">
      <w:r>
        <w:t>Texas A&amp;M University reserves the right to</w:t>
      </w:r>
      <w:r>
        <w:t xml:space="preserve"> cancel with a thirty (30) day </w:t>
      </w:r>
      <w:r>
        <w:t>written notice.</w:t>
      </w:r>
    </w:p>
    <w:p w:rsidR="00A42B02" w:rsidRDefault="00A42B02" w:rsidP="00A42B02">
      <w:pPr>
        <w:pStyle w:val="Heading2"/>
      </w:pPr>
      <w:r>
        <w:t>Payment:</w:t>
      </w:r>
    </w:p>
    <w:p w:rsidR="00A42B02" w:rsidRDefault="00A42B02" w:rsidP="00A42B02">
      <w:r>
        <w:t>Net 30 after receipt of invoice.</w:t>
      </w:r>
    </w:p>
    <w:p w:rsidR="00A42B02" w:rsidRPr="00B65C9F" w:rsidRDefault="00A42B02" w:rsidP="00A42B02"/>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A42B02" w:rsidRDefault="00A42B02" w:rsidP="00A42B02">
            <w:pPr>
              <w:ind w:left="369" w:hanging="270"/>
            </w:pPr>
            <w:r>
              <w:t>2017 Chrysler Pacifica LX</w:t>
            </w:r>
          </w:p>
          <w:p w:rsidR="00FE00AC" w:rsidRPr="00B65C9F" w:rsidRDefault="00A42B02" w:rsidP="00A42B02">
            <w:pPr>
              <w:ind w:left="369" w:hanging="270"/>
            </w:pPr>
            <w:r>
              <w:t>** See Attached Specifications and</w:t>
            </w:r>
            <w:r>
              <w:t xml:space="preserve"> </w:t>
            </w:r>
            <w:r>
              <w:t>Quote #3704078</w:t>
            </w:r>
          </w:p>
        </w:tc>
        <w:tc>
          <w:tcPr>
            <w:tcW w:w="1260" w:type="dxa"/>
          </w:tcPr>
          <w:p w:rsidR="00FE00AC" w:rsidRPr="00A42B02" w:rsidRDefault="00A42B02" w:rsidP="00A42B02">
            <w:r>
              <w:rPr>
                <w:w w:val="120"/>
              </w:rPr>
              <w:t>36</w:t>
            </w:r>
          </w:p>
        </w:tc>
        <w:tc>
          <w:tcPr>
            <w:tcW w:w="720" w:type="dxa"/>
          </w:tcPr>
          <w:p w:rsidR="00FE00AC" w:rsidRPr="00B65C9F" w:rsidRDefault="00A42B02" w:rsidP="00FA79F6">
            <w:r>
              <w:t>MO</w:t>
            </w:r>
          </w:p>
        </w:tc>
        <w:tc>
          <w:tcPr>
            <w:tcW w:w="1620" w:type="dxa"/>
          </w:tcPr>
          <w:p w:rsidR="00FE00AC" w:rsidRPr="00B65C9F" w:rsidRDefault="00A42B02" w:rsidP="00FE00AC">
            <w:pPr>
              <w:jc w:val="right"/>
            </w:pPr>
            <w:r>
              <w:t>459.08</w:t>
            </w:r>
            <w:r w:rsidR="00615EA7" w:rsidRPr="00B65C9F">
              <w:t>0</w:t>
            </w:r>
          </w:p>
        </w:tc>
        <w:tc>
          <w:tcPr>
            <w:tcW w:w="1620" w:type="dxa"/>
          </w:tcPr>
          <w:p w:rsidR="00FE00AC" w:rsidRPr="00B65C9F" w:rsidRDefault="00A42B02" w:rsidP="00FE00AC">
            <w:pPr>
              <w:jc w:val="right"/>
            </w:pPr>
            <w:r w:rsidRPr="00A42B02">
              <w:t>16,526.88</w:t>
            </w:r>
          </w:p>
        </w:tc>
      </w:tr>
      <w:tr w:rsidR="00A42B02" w:rsidRPr="00B65C9F" w:rsidTr="00FC1B69">
        <w:tc>
          <w:tcPr>
            <w:tcW w:w="805" w:type="dxa"/>
          </w:tcPr>
          <w:p w:rsidR="00A42B02" w:rsidRPr="00B65C9F" w:rsidRDefault="00A42B02" w:rsidP="00FC1B69">
            <w:pPr>
              <w:pStyle w:val="ListParagraph"/>
              <w:numPr>
                <w:ilvl w:val="0"/>
                <w:numId w:val="8"/>
              </w:numPr>
            </w:pPr>
          </w:p>
        </w:tc>
        <w:tc>
          <w:tcPr>
            <w:tcW w:w="4140" w:type="dxa"/>
          </w:tcPr>
          <w:p w:rsidR="00A42B02" w:rsidRDefault="00A42B02" w:rsidP="00A42B02">
            <w:pPr>
              <w:ind w:left="369" w:hanging="270"/>
            </w:pPr>
            <w:r w:rsidRPr="00A42B02">
              <w:t>Full Maintenance Pacifica LX</w:t>
            </w:r>
          </w:p>
        </w:tc>
        <w:tc>
          <w:tcPr>
            <w:tcW w:w="1260" w:type="dxa"/>
          </w:tcPr>
          <w:p w:rsidR="00A42B02" w:rsidRDefault="00A42B02" w:rsidP="00A42B02">
            <w:pPr>
              <w:rPr>
                <w:w w:val="120"/>
              </w:rPr>
            </w:pPr>
            <w:r w:rsidRPr="00A42B02">
              <w:rPr>
                <w:w w:val="120"/>
              </w:rPr>
              <w:t>36</w:t>
            </w:r>
          </w:p>
        </w:tc>
        <w:tc>
          <w:tcPr>
            <w:tcW w:w="720" w:type="dxa"/>
          </w:tcPr>
          <w:p w:rsidR="00A42B02" w:rsidRDefault="00A42B02" w:rsidP="00FA79F6">
            <w:r w:rsidRPr="00A42B02">
              <w:t>MO</w:t>
            </w:r>
          </w:p>
        </w:tc>
        <w:tc>
          <w:tcPr>
            <w:tcW w:w="1620" w:type="dxa"/>
          </w:tcPr>
          <w:p w:rsidR="00A42B02" w:rsidRDefault="00A42B02" w:rsidP="00FE00AC">
            <w:pPr>
              <w:jc w:val="right"/>
            </w:pPr>
            <w:r>
              <w:t>48.950</w:t>
            </w:r>
          </w:p>
        </w:tc>
        <w:tc>
          <w:tcPr>
            <w:tcW w:w="1620" w:type="dxa"/>
          </w:tcPr>
          <w:p w:rsidR="00A42B02" w:rsidRPr="00A42B02" w:rsidRDefault="00A42B02" w:rsidP="00FE00AC">
            <w:pPr>
              <w:jc w:val="right"/>
            </w:pPr>
            <w:r>
              <w:t>1,762.20</w:t>
            </w:r>
          </w:p>
        </w:tc>
      </w:tr>
      <w:tr w:rsidR="0009763B" w:rsidRPr="00B65C9F" w:rsidTr="00FC1B69">
        <w:tc>
          <w:tcPr>
            <w:tcW w:w="805" w:type="dxa"/>
          </w:tcPr>
          <w:p w:rsidR="0009763B" w:rsidRPr="00B65C9F" w:rsidRDefault="0009763B" w:rsidP="007C747E">
            <w:pPr>
              <w:rPr>
                <w:rFonts w:ascii="Calibri" w:hAnsi="Calibri"/>
              </w:rPr>
            </w:pPr>
          </w:p>
        </w:tc>
        <w:tc>
          <w:tcPr>
            <w:tcW w:w="4140" w:type="dxa"/>
          </w:tcPr>
          <w:p w:rsidR="0009763B" w:rsidRPr="00B65C9F" w:rsidRDefault="0009763B" w:rsidP="007C747E">
            <w:pPr>
              <w:rPr>
                <w:rFonts w:ascii="Calibri" w:hAnsi="Calibri"/>
              </w:rPr>
            </w:pPr>
          </w:p>
        </w:tc>
        <w:tc>
          <w:tcPr>
            <w:tcW w:w="1260" w:type="dxa"/>
          </w:tcPr>
          <w:p w:rsidR="0009763B" w:rsidRPr="00B65C9F" w:rsidRDefault="0009763B" w:rsidP="007C747E">
            <w:pPr>
              <w:rPr>
                <w:rFonts w:ascii="Calibri" w:hAnsi="Calibri"/>
              </w:rPr>
            </w:pPr>
          </w:p>
        </w:tc>
        <w:tc>
          <w:tcPr>
            <w:tcW w:w="720" w:type="dxa"/>
          </w:tcPr>
          <w:p w:rsidR="0009763B" w:rsidRPr="00B65C9F" w:rsidRDefault="0009763B" w:rsidP="007C747E">
            <w:pPr>
              <w:rPr>
                <w:rFonts w:ascii="Calibri" w:hAnsi="Calibri"/>
              </w:rPr>
            </w:pPr>
          </w:p>
        </w:tc>
        <w:tc>
          <w:tcPr>
            <w:tcW w:w="1620" w:type="dxa"/>
          </w:tcPr>
          <w:p w:rsidR="0009763B" w:rsidRPr="00B65C9F" w:rsidRDefault="0009763B" w:rsidP="007C747E">
            <w:r w:rsidRPr="00B65C9F">
              <w:t>TOTAL</w:t>
            </w:r>
          </w:p>
        </w:tc>
        <w:tc>
          <w:tcPr>
            <w:tcW w:w="1620" w:type="dxa"/>
          </w:tcPr>
          <w:p w:rsidR="0009763B" w:rsidRPr="00B65C9F" w:rsidRDefault="00A42B02" w:rsidP="007C747E">
            <w:pPr>
              <w:jc w:val="right"/>
            </w:pPr>
            <w:r>
              <w:t>18,289</w:t>
            </w:r>
            <w:r w:rsidR="008F1159" w:rsidRPr="00B65C9F">
              <w:t>.0</w:t>
            </w:r>
            <w:r>
              <w:t>8</w:t>
            </w:r>
          </w:p>
        </w:tc>
      </w:tr>
    </w:tbl>
    <w:p w:rsidR="00A42B02" w:rsidRDefault="00A42B02" w:rsidP="003A7A1D">
      <w:pPr>
        <w:pStyle w:val="Heading2"/>
      </w:pPr>
      <w:r w:rsidRPr="00A42B02">
        <w:t>VENDOR QUOTE:</w:t>
      </w:r>
    </w:p>
    <w:p w:rsidR="00A42B02" w:rsidRPr="00A42B02" w:rsidRDefault="00A42B02" w:rsidP="00A42B02">
      <w:r w:rsidRPr="00A42B02">
        <w:t>3704078</w:t>
      </w:r>
    </w:p>
    <w:p w:rsidR="003A7A1D" w:rsidRPr="00B65C9F" w:rsidRDefault="003A7A1D" w:rsidP="003A7A1D">
      <w:pPr>
        <w:pStyle w:val="Heading2"/>
      </w:pPr>
      <w:r w:rsidRPr="00B65C9F">
        <w:t>VENDOR REF:</w:t>
      </w:r>
    </w:p>
    <w:p w:rsidR="0009763B" w:rsidRPr="00B65C9F" w:rsidRDefault="00A42B02" w:rsidP="0009763B">
      <w:r w:rsidRPr="00A42B02">
        <w:t>KIRBY WATSON</w:t>
      </w:r>
    </w:p>
    <w:p w:rsidR="003A7A1D" w:rsidRPr="00B65C9F" w:rsidRDefault="003A7A1D" w:rsidP="001A3BAB">
      <w:pPr>
        <w:pStyle w:val="Heading3"/>
      </w:pPr>
      <w:r w:rsidRPr="00B65C9F">
        <w:t>Phone:</w:t>
      </w:r>
    </w:p>
    <w:p w:rsidR="003A7A1D" w:rsidRDefault="00A42B02" w:rsidP="003A7A1D">
      <w:r w:rsidRPr="00A42B02">
        <w:t>512-912-5558</w:t>
      </w:r>
    </w:p>
    <w:p w:rsidR="00A42B02" w:rsidRPr="00B65C9F" w:rsidRDefault="00A42B02"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B65C9F" w:rsidTr="003A7A1D">
        <w:tc>
          <w:tcPr>
            <w:tcW w:w="808" w:type="dxa"/>
          </w:tcPr>
          <w:p w:rsidR="003A7A1D" w:rsidRPr="00B65C9F" w:rsidRDefault="003A7A1D" w:rsidP="00DB093C">
            <w:r w:rsidRPr="00B65C9F">
              <w:t>cc</w:t>
            </w:r>
          </w:p>
        </w:tc>
        <w:tc>
          <w:tcPr>
            <w:tcW w:w="996" w:type="dxa"/>
          </w:tcPr>
          <w:p w:rsidR="003A7A1D" w:rsidRPr="00B65C9F" w:rsidRDefault="003A7A1D" w:rsidP="00DB093C">
            <w:r w:rsidRPr="00B65C9F">
              <w:t>FY</w:t>
            </w:r>
          </w:p>
        </w:tc>
        <w:tc>
          <w:tcPr>
            <w:tcW w:w="1733" w:type="dxa"/>
          </w:tcPr>
          <w:p w:rsidR="003A7A1D" w:rsidRPr="00B65C9F" w:rsidRDefault="003A7A1D" w:rsidP="00DB093C">
            <w:r w:rsidRPr="00B65C9F">
              <w:t>ACCOUNT NO.</w:t>
            </w:r>
          </w:p>
        </w:tc>
        <w:tc>
          <w:tcPr>
            <w:tcW w:w="1963" w:type="dxa"/>
          </w:tcPr>
          <w:p w:rsidR="003A7A1D" w:rsidRPr="00B65C9F" w:rsidRDefault="003A7A1D" w:rsidP="00DB093C">
            <w:r w:rsidRPr="00B65C9F">
              <w:t xml:space="preserve">DEPT. </w:t>
            </w:r>
          </w:p>
        </w:tc>
        <w:tc>
          <w:tcPr>
            <w:tcW w:w="1973" w:type="dxa"/>
          </w:tcPr>
          <w:p w:rsidR="003A7A1D" w:rsidRPr="00B65C9F" w:rsidRDefault="003A7A1D" w:rsidP="00DB093C">
            <w:r w:rsidRPr="00B65C9F">
              <w:t>UNIT PRICE</w:t>
            </w:r>
          </w:p>
        </w:tc>
        <w:tc>
          <w:tcPr>
            <w:tcW w:w="1877" w:type="dxa"/>
          </w:tcPr>
          <w:p w:rsidR="003A7A1D" w:rsidRPr="00B65C9F" w:rsidRDefault="003A7A1D" w:rsidP="00DB093C">
            <w:r w:rsidRPr="00B65C9F">
              <w:t>EXTENDED PRICE</w:t>
            </w:r>
          </w:p>
        </w:tc>
      </w:tr>
      <w:tr w:rsidR="003A7A1D" w:rsidRPr="00B65C9F" w:rsidTr="003A7A1D">
        <w:tc>
          <w:tcPr>
            <w:tcW w:w="808" w:type="dxa"/>
          </w:tcPr>
          <w:p w:rsidR="003A7A1D" w:rsidRPr="00B65C9F" w:rsidRDefault="003A7A1D" w:rsidP="00DB093C"/>
        </w:tc>
        <w:tc>
          <w:tcPr>
            <w:tcW w:w="996" w:type="dxa"/>
          </w:tcPr>
          <w:p w:rsidR="003A7A1D" w:rsidRPr="00B65C9F" w:rsidRDefault="003A7A1D" w:rsidP="00DB093C"/>
        </w:tc>
        <w:tc>
          <w:tcPr>
            <w:tcW w:w="1733" w:type="dxa"/>
          </w:tcPr>
          <w:p w:rsidR="003A7A1D" w:rsidRPr="00B65C9F" w:rsidRDefault="003A7A1D" w:rsidP="003A7A1D"/>
        </w:tc>
        <w:tc>
          <w:tcPr>
            <w:tcW w:w="1963" w:type="dxa"/>
          </w:tcPr>
          <w:p w:rsidR="003A7A1D" w:rsidRPr="00B65C9F" w:rsidRDefault="003A7A1D" w:rsidP="00DB093C"/>
        </w:tc>
        <w:tc>
          <w:tcPr>
            <w:tcW w:w="1973" w:type="dxa"/>
          </w:tcPr>
          <w:p w:rsidR="003A7A1D" w:rsidRPr="00B65C9F" w:rsidRDefault="003A7A1D" w:rsidP="00DB093C"/>
        </w:tc>
        <w:tc>
          <w:tcPr>
            <w:tcW w:w="1877" w:type="dxa"/>
          </w:tcPr>
          <w:p w:rsidR="003A7A1D" w:rsidRPr="00B65C9F" w:rsidRDefault="003A7A1D" w:rsidP="00DB093C"/>
        </w:tc>
      </w:tr>
    </w:tbl>
    <w:p w:rsidR="0009763B" w:rsidRPr="00B65C9F" w:rsidRDefault="0009763B" w:rsidP="0009763B">
      <w:pPr>
        <w:pStyle w:val="Heading2"/>
      </w:pPr>
      <w:r w:rsidRPr="00B65C9F">
        <w:t xml:space="preserve">DOCUMENT DATE: </w:t>
      </w:r>
    </w:p>
    <w:p w:rsidR="0098374E" w:rsidRPr="00B65C9F" w:rsidRDefault="00A42B02" w:rsidP="0098374E">
      <w:pPr>
        <w:rPr>
          <w:b/>
        </w:rPr>
      </w:pPr>
      <w:r>
        <w:t>11/13/2017</w:t>
      </w:r>
    </w:p>
    <w:p w:rsidR="0009763B" w:rsidRPr="00B65C9F" w:rsidRDefault="0009763B" w:rsidP="0009763B">
      <w:pPr>
        <w:pStyle w:val="Heading2"/>
      </w:pPr>
      <w:r w:rsidRPr="00B65C9F">
        <w:t>DEPT.</w:t>
      </w:r>
      <w:r w:rsidR="007A3D45" w:rsidRPr="00B65C9F">
        <w:t xml:space="preserve"> </w:t>
      </w:r>
      <w:r w:rsidR="00F93B42" w:rsidRPr="00B65C9F">
        <w:t>CONTACT</w:t>
      </w:r>
      <w:r w:rsidRPr="00B65C9F">
        <w:t>:</w:t>
      </w:r>
    </w:p>
    <w:p w:rsidR="0098374E" w:rsidRPr="00B65C9F" w:rsidRDefault="00A42B02" w:rsidP="0098374E">
      <w:r w:rsidRPr="00A42B02">
        <w:t>JESSICA CLOUSE</w:t>
      </w:r>
    </w:p>
    <w:p w:rsidR="0009763B" w:rsidRPr="00B65C9F" w:rsidRDefault="0098374E" w:rsidP="001A3BAB">
      <w:pPr>
        <w:pStyle w:val="Heading3"/>
      </w:pPr>
      <w:r w:rsidRPr="00B65C9F">
        <w:t>PHONE NO.:</w:t>
      </w:r>
    </w:p>
    <w:p w:rsidR="0098374E" w:rsidRPr="00B65C9F" w:rsidRDefault="00A42B02" w:rsidP="0098374E">
      <w:r w:rsidRPr="00A42B02">
        <w:lastRenderedPageBreak/>
        <w:t>979-458-6835</w:t>
      </w:r>
    </w:p>
    <w:p w:rsidR="00FE00AC" w:rsidRPr="00B65C9F" w:rsidRDefault="00FE00AC" w:rsidP="0098374E">
      <w:pPr>
        <w:pStyle w:val="Heading2"/>
      </w:pPr>
      <w:r w:rsidRPr="00B65C9F">
        <w:t>PCC CD:</w:t>
      </w:r>
      <w:r w:rsidR="003F7DD2" w:rsidRPr="00B65C9F">
        <w:t xml:space="preserve"> </w:t>
      </w:r>
    </w:p>
    <w:p w:rsidR="00FE00AC" w:rsidRPr="00B65C9F" w:rsidRDefault="00FE00AC" w:rsidP="00FE00AC">
      <w:pPr>
        <w:pStyle w:val="Heading2"/>
      </w:pPr>
      <w:r w:rsidRPr="00B65C9F">
        <w:t xml:space="preserve">TYPE FUND: </w:t>
      </w:r>
    </w:p>
    <w:p w:rsidR="00FE00AC" w:rsidRPr="00B65C9F" w:rsidRDefault="00A42B02" w:rsidP="00FE00AC">
      <w:r>
        <w:t>TYPE ORDER:</w:t>
      </w:r>
    </w:p>
    <w:p w:rsidR="00FE00AC" w:rsidRPr="00B65C9F" w:rsidRDefault="00FE00AC" w:rsidP="00FE00AC">
      <w:r w:rsidRPr="00B65C9F">
        <w:rPr>
          <w:rStyle w:val="Heading2Char"/>
        </w:rPr>
        <w:t>FOB:</w:t>
      </w:r>
      <w:r w:rsidRPr="00B65C9F">
        <w:t xml:space="preserve"> </w:t>
      </w:r>
    </w:p>
    <w:p w:rsidR="00FE00AC" w:rsidRPr="00B65C9F" w:rsidRDefault="0098374E" w:rsidP="00FE00AC">
      <w:r w:rsidRPr="00B65C9F">
        <w:t>DESTINATION FRT INCLUDED</w:t>
      </w:r>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r w:rsidR="00A42B02">
        <w:t xml:space="preserve"> </w:t>
      </w:r>
      <w:r w:rsidR="00A42B02" w:rsidRPr="00A42B02">
        <w:t>11/12/2020</w:t>
      </w:r>
      <w:bookmarkStart w:id="0" w:name="_GoBack"/>
      <w:bookmarkEnd w:id="0"/>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7"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A3BAB"/>
    <w:rsid w:val="001B387F"/>
    <w:rsid w:val="001D58F3"/>
    <w:rsid w:val="00210A57"/>
    <w:rsid w:val="003034DB"/>
    <w:rsid w:val="00360C47"/>
    <w:rsid w:val="003A7A1D"/>
    <w:rsid w:val="003F7DD2"/>
    <w:rsid w:val="004522BA"/>
    <w:rsid w:val="004602E1"/>
    <w:rsid w:val="004614A8"/>
    <w:rsid w:val="0047243A"/>
    <w:rsid w:val="00531A15"/>
    <w:rsid w:val="00541ECF"/>
    <w:rsid w:val="00542C2C"/>
    <w:rsid w:val="005B28EA"/>
    <w:rsid w:val="005F27E7"/>
    <w:rsid w:val="00615EA7"/>
    <w:rsid w:val="006169E9"/>
    <w:rsid w:val="00691390"/>
    <w:rsid w:val="007A3D45"/>
    <w:rsid w:val="007A624A"/>
    <w:rsid w:val="007C747E"/>
    <w:rsid w:val="007C7C36"/>
    <w:rsid w:val="0087257E"/>
    <w:rsid w:val="008F1159"/>
    <w:rsid w:val="008F70BB"/>
    <w:rsid w:val="009220F4"/>
    <w:rsid w:val="0094465B"/>
    <w:rsid w:val="0098374E"/>
    <w:rsid w:val="009B362D"/>
    <w:rsid w:val="00A42B02"/>
    <w:rsid w:val="00A4419F"/>
    <w:rsid w:val="00B65C9F"/>
    <w:rsid w:val="00B94DFA"/>
    <w:rsid w:val="00B97C35"/>
    <w:rsid w:val="00CD3BF9"/>
    <w:rsid w:val="00D65262"/>
    <w:rsid w:val="00D674BB"/>
    <w:rsid w:val="00DB093C"/>
    <w:rsid w:val="00E15949"/>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3AE4"/>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essica.clouse@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by.watson@efleets.com" TargetMode="External"/><Relationship Id="rId11" Type="http://schemas.openxmlformats.org/officeDocument/2006/relationships/customXml" Target="../customXml/item2.xml"/><Relationship Id="rId5" Type="http://schemas.openxmlformats.org/officeDocument/2006/relationships/hyperlink" Target="mailto:kelly.a.walker@efleet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MY66YAHYJ5H2-11-1351</_dlc_DocId>
    <_dlc_DocIdUrl xmlns="569d94ef-f165-41d8-9852-35ba296811c5">
      <Url>https://teex.org/_layouts/15/DocIdRedir.aspx?ID=MY66YAHYJ5H2-11-1351</Url>
      <Description>MY66YAHYJ5H2-11-1351</Description>
    </_dlc_DocIdUrl>
  </documentManagement>
</p:properties>
</file>

<file path=customXml/itemProps1.xml><?xml version="1.0" encoding="utf-8"?>
<ds:datastoreItem xmlns:ds="http://schemas.openxmlformats.org/officeDocument/2006/customXml" ds:itemID="{E8974714-244F-4A56-9B42-CB1E4FB5568A}"/>
</file>

<file path=customXml/itemProps2.xml><?xml version="1.0" encoding="utf-8"?>
<ds:datastoreItem xmlns:ds="http://schemas.openxmlformats.org/officeDocument/2006/customXml" ds:itemID="{D27EC67B-9048-454E-92E1-38D900503A19}"/>
</file>

<file path=customXml/itemProps3.xml><?xml version="1.0" encoding="utf-8"?>
<ds:datastoreItem xmlns:ds="http://schemas.openxmlformats.org/officeDocument/2006/customXml" ds:itemID="{89F97076-AA4A-4593-ACD0-C37D4475C682}"/>
</file>

<file path=customXml/itemProps4.xml><?xml version="1.0" encoding="utf-8"?>
<ds:datastoreItem xmlns:ds="http://schemas.openxmlformats.org/officeDocument/2006/customXml" ds:itemID="{EFCB42E2-03C5-49FA-A00A-EBFF38F23F0F}"/>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2018-08-17T18:20:00Z</dcterms:created>
  <dcterms:modified xsi:type="dcterms:W3CDTF">2018-08-17T18:20:00Z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4363b223-044f-40d5-a3c4-a622df9ec8cf</vt:lpwstr>
  </property>
</Properties>
</file>